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0AC1" w14:textId="77777777" w:rsidR="007F15EA" w:rsidRDefault="007F15EA"/>
    <w:p w14:paraId="1ECA7F1D" w14:textId="77777777" w:rsidR="000A5AA0" w:rsidRPr="000A5AA0" w:rsidRDefault="000A5AA0" w:rsidP="000A5AA0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1D1D1D"/>
          <w:kern w:val="0"/>
          <w:sz w:val="48"/>
          <w:szCs w:val="48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b/>
          <w:bCs/>
          <w:color w:val="1D1D1D"/>
          <w:kern w:val="0"/>
          <w:sz w:val="48"/>
          <w:szCs w:val="48"/>
          <w:lang w:eastAsia="uk-UA"/>
          <w14:ligatures w14:val="none"/>
        </w:rPr>
        <w:t>Особливості застосування з 1 січня 2024 року Порядку тимчасового приєднання електроустановок до системи розподілу</w:t>
      </w:r>
    </w:p>
    <w:p w14:paraId="597B468A" w14:textId="77777777" w:rsidR="000A5AA0" w:rsidRPr="000A5AA0" w:rsidRDefault="000A5AA0" w:rsidP="000A5AA0">
      <w:pPr>
        <w:shd w:val="clear" w:color="auto" w:fill="FFFFFF"/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6D727C"/>
          <w:kern w:val="0"/>
          <w:sz w:val="21"/>
          <w:szCs w:val="21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6D727C"/>
          <w:kern w:val="0"/>
          <w:sz w:val="21"/>
          <w:szCs w:val="21"/>
          <w:lang w:eastAsia="uk-UA"/>
          <w14:ligatures w14:val="none"/>
        </w:rPr>
        <w:t>Опубліковано 02 січня 2024 року о 14:05</w:t>
      </w:r>
    </w:p>
    <w:p w14:paraId="694DEF27" w14:textId="77777777" w:rsidR="000A5AA0" w:rsidRPr="000A5AA0" w:rsidRDefault="000A5AA0" w:rsidP="000A5AA0">
      <w:pPr>
        <w:shd w:val="clear" w:color="auto" w:fill="FFFFFF"/>
        <w:spacing w:before="450" w:after="450" w:line="240" w:lineRule="auto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pict w14:anchorId="071DD6EA">
          <v:rect id="_x0000_i1025" style="width:847.5pt;height:0" o:hrpct="0" o:hralign="center" o:hrstd="t" o:hr="t" fillcolor="#a0a0a0" stroked="f"/>
        </w:pict>
      </w:r>
    </w:p>
    <w:p w14:paraId="6DDC8EE5" w14:textId="77777777" w:rsidR="000A5AA0" w:rsidRPr="000A5AA0" w:rsidRDefault="000A5AA0" w:rsidP="000A5AA0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Регулятор на засіданні, що відбулось 29 грудня 2023 року, прийняв рішення про відновлення з 1 січня 2024 року надання послуг зі стандартних та нестандартних приєднань до електричних мереж відповідно до Кодексу систем розподілу.</w:t>
      </w:r>
    </w:p>
    <w:p w14:paraId="4162DE54" w14:textId="77777777" w:rsidR="000A5AA0" w:rsidRPr="000A5AA0" w:rsidRDefault="000A5AA0" w:rsidP="000A5AA0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Разом з тим, з метою забезпечення можливості приєднання до електричних мереж на територіях, де можливі або тривають активні бойові дії, з урахуванням вимог безпеки і захисту здоров’я та життя виробничого персоналу операторів систем розподілу НКРЕКП продовжила надання операторами систем розподілу послуг з приєднання відповідно до </w:t>
      </w:r>
      <w:hyperlink r:id="rId5" w:anchor="Text" w:history="1">
        <w:r w:rsidRPr="000A5AA0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>Порядку тимчасового приєднання електроустановок до системи розподілу у період дії в Україні воєнного стану</w:t>
        </w:r>
      </w:hyperlink>
      <w:r w:rsidRPr="000A5AA0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, затвердженого постановою НКРЕКП від 26.03.2022 №352 (Порядок), виключно для замовників, які звернулись із заявою про приєднання електроустановок:</w:t>
      </w:r>
    </w:p>
    <w:p w14:paraId="08F80F2A" w14:textId="77777777" w:rsidR="000A5AA0" w:rsidRPr="000A5AA0" w:rsidRDefault="000A5AA0" w:rsidP="000A5AA0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об’єктів, що використовуються для тимчасового розміщення переміщених (евакуйованих) осіб з метою їх тимчасового проживання в модульних містечках, та для задоволення потреб підприємств із сфери управління Міністерства з питань стратегічних галузей промисловості України та Міністерства економіки України, а також підприємств Державного концерну «Укроборонпром», які залучені до виконання мобілізаційного завдання, Збройних Сил України, інших військових формувань України, правоохоронних органів і сил цивільного захисту;</w:t>
      </w:r>
    </w:p>
    <w:p w14:paraId="2F6A7F26" w14:textId="77777777" w:rsidR="000A5AA0" w:rsidRPr="000A5AA0" w:rsidRDefault="000A5AA0" w:rsidP="000A5AA0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495"/>
        <w:jc w:val="both"/>
        <w:textAlignment w:val="baseline"/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розташованих на територіях, де можливі бойові дії, територіях активних бойових дій та/або території активних бойових дій, на яких функціонують державні електронні інформаційні ресурси, визначених згідно з </w:t>
      </w:r>
      <w:hyperlink r:id="rId6" w:history="1">
        <w:r w:rsidRPr="000A5AA0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>наказом Міністерства з питань реінтеграції тимчасово окупованих територій України від 22 грудня 2022 року № 309</w:t>
        </w:r>
      </w:hyperlink>
      <w:r w:rsidRPr="000A5AA0">
        <w:rPr>
          <w:rFonts w:ascii="ProbaPro" w:eastAsia="Times New Roman" w:hAnsi="ProbaPro" w:cs="Times New Roman"/>
          <w:color w:val="212529"/>
          <w:kern w:val="0"/>
          <w:sz w:val="27"/>
          <w:szCs w:val="27"/>
          <w:lang w:eastAsia="uk-UA"/>
          <w14:ligatures w14:val="none"/>
        </w:rPr>
        <w:t>.</w:t>
      </w:r>
    </w:p>
    <w:p w14:paraId="239C93D2" w14:textId="77777777" w:rsidR="000A5AA0" w:rsidRPr="000A5AA0" w:rsidRDefault="000A5AA0" w:rsidP="000A5AA0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0A5AA0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 xml:space="preserve">Також звертаємо увагу операторів систем розподілу та замовників послуг з приєднання, що пунктом 24 Порядку визначено алгоритм реалізації </w:t>
      </w:r>
      <w:r w:rsidRPr="000A5AA0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lastRenderedPageBreak/>
        <w:t>положень пунктів 5 та 6 статті 5 </w:t>
      </w:r>
      <w:hyperlink r:id="rId7" w:anchor="Text" w:history="1">
        <w:r w:rsidRPr="000A5AA0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 xml:space="preserve">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</w:t>
        </w:r>
        <w:proofErr w:type="spellStart"/>
        <w:r w:rsidRPr="000A5AA0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>електрозарядної</w:t>
        </w:r>
        <w:proofErr w:type="spellEnd"/>
        <w:r w:rsidRPr="000A5AA0">
          <w:rPr>
            <w:rFonts w:ascii="ProbaPro" w:eastAsia="Times New Roman" w:hAnsi="ProbaPro" w:cs="Times New Roman"/>
            <w:color w:val="004BC1"/>
            <w:kern w:val="0"/>
            <w:sz w:val="27"/>
            <w:szCs w:val="27"/>
            <w:u w:val="single"/>
            <w:bdr w:val="none" w:sz="0" w:space="0" w:color="auto" w:frame="1"/>
            <w:lang w:eastAsia="uk-UA"/>
            <w14:ligatures w14:val="none"/>
          </w:rPr>
          <w:t xml:space="preserve"> інфраструктури та електричних транспортних засобів»</w:t>
        </w:r>
      </w:hyperlink>
      <w:r w:rsidRPr="000A5AA0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 стосовно здійснення до 1 січня 2025 року приєднання станцій зарядки електромобілів суб’єкта господарювання, що здійснює діяльність з надання послуг із зарядки електромобілів, та/або установок зберігання енергії замовників без плати за приєднання потужності.</w:t>
      </w:r>
    </w:p>
    <w:p w14:paraId="03364469" w14:textId="77777777" w:rsidR="000A5AA0" w:rsidRDefault="000A5AA0"/>
    <w:sectPr w:rsidR="000A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916D8"/>
    <w:multiLevelType w:val="multilevel"/>
    <w:tmpl w:val="120A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40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A0"/>
    <w:rsid w:val="000A5AA0"/>
    <w:rsid w:val="007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FC91"/>
  <w15:chartTrackingRefBased/>
  <w15:docId w15:val="{01FAB030-7405-4981-851B-FC0954FD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75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95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8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56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re.gov.ua/wp-content/uploads/2023/11/perelik_zatverdzhenyj_nakazom_318_vid_21_11_23.pdf" TargetMode="External"/><Relationship Id="rId5" Type="http://schemas.openxmlformats.org/officeDocument/2006/relationships/hyperlink" Target="https://zakon.rada.gov.ua/rada/show/v0352874-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1753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 Сергій Олексійович</dc:creator>
  <cp:keywords/>
  <dc:description/>
  <cp:lastModifiedBy>Юров Сергій Олексійович</cp:lastModifiedBy>
  <cp:revision>1</cp:revision>
  <dcterms:created xsi:type="dcterms:W3CDTF">2024-01-15T09:37:00Z</dcterms:created>
  <dcterms:modified xsi:type="dcterms:W3CDTF">2024-01-15T09:38:00Z</dcterms:modified>
</cp:coreProperties>
</file>