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0AC1" w14:textId="77777777" w:rsidR="007F15EA" w:rsidRDefault="007F15EA"/>
    <w:p w14:paraId="1ECA7F1D" w14:textId="77777777" w:rsidR="000A5AA0" w:rsidRPr="000A5AA0" w:rsidRDefault="000A5AA0" w:rsidP="000A5AA0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color w:val="1D1D1D"/>
          <w:kern w:val="0"/>
          <w:sz w:val="48"/>
          <w:szCs w:val="48"/>
          <w:lang w:eastAsia="uk-UA"/>
          <w14:ligatures w14:val="none"/>
        </w:rPr>
      </w:pPr>
      <w:r w:rsidRPr="000A5AA0">
        <w:rPr>
          <w:rFonts w:ascii="ProbaPro" w:eastAsia="Times New Roman" w:hAnsi="ProbaPro" w:cs="Times New Roman"/>
          <w:b/>
          <w:bCs/>
          <w:color w:val="1D1D1D"/>
          <w:kern w:val="0"/>
          <w:sz w:val="48"/>
          <w:szCs w:val="48"/>
          <w:lang w:eastAsia="uk-UA"/>
          <w14:ligatures w14:val="none"/>
        </w:rPr>
        <w:t>Особливості застосування з 1 січня 2024 року Порядку тимчасового приєднання електроустановок до системи розподілу</w:t>
      </w:r>
    </w:p>
    <w:p w14:paraId="597B468A" w14:textId="77777777" w:rsidR="000A5AA0" w:rsidRPr="000A5AA0" w:rsidRDefault="000A5AA0" w:rsidP="000A5AA0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6D727C"/>
          <w:kern w:val="0"/>
          <w:sz w:val="21"/>
          <w:szCs w:val="21"/>
          <w:lang w:eastAsia="uk-UA"/>
          <w14:ligatures w14:val="none"/>
        </w:rPr>
      </w:pPr>
      <w:r w:rsidRPr="000A5AA0">
        <w:rPr>
          <w:rFonts w:ascii="ProbaPro" w:eastAsia="Times New Roman" w:hAnsi="ProbaPro" w:cs="Times New Roman"/>
          <w:color w:val="6D727C"/>
          <w:kern w:val="0"/>
          <w:sz w:val="21"/>
          <w:szCs w:val="21"/>
          <w:lang w:eastAsia="uk-UA"/>
          <w14:ligatures w14:val="none"/>
        </w:rPr>
        <w:t>Опубліковано 02 січня 2024 року о 14:05</w:t>
      </w:r>
    </w:p>
    <w:p w14:paraId="694DEF27" w14:textId="77777777" w:rsidR="000A5AA0" w:rsidRPr="000A5AA0" w:rsidRDefault="000A5AA0" w:rsidP="000A5AA0">
      <w:pPr>
        <w:shd w:val="clear" w:color="auto" w:fill="FFFFFF"/>
        <w:spacing w:before="450" w:after="450" w:line="240" w:lineRule="auto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0A5AA0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pict w14:anchorId="071DD6EA">
          <v:rect id="_x0000_i1025" style="width:847.5pt;height:0" o:hrpct="0" o:hralign="center" o:hrstd="t" o:hr="t" fillcolor="#a0a0a0" stroked="f"/>
        </w:pict>
      </w:r>
    </w:p>
    <w:p w14:paraId="6DDC8EE5" w14:textId="77777777" w:rsidR="000A5AA0" w:rsidRPr="000A5AA0" w:rsidRDefault="000A5AA0" w:rsidP="000A5AA0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</w:pPr>
      <w:r w:rsidRPr="000A5AA0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Регулятор на засіданні, що відбулось 29 грудня 2023 року, прийняв рішення про відновлення з 1 січня 2024 року надання послуг зі стандартних та нестандартних приєднань до електричних мереж відповідно до Кодексу систем розподілу.</w:t>
      </w:r>
    </w:p>
    <w:p w14:paraId="4162DE54" w14:textId="77777777" w:rsidR="000A5AA0" w:rsidRPr="000A5AA0" w:rsidRDefault="000A5AA0" w:rsidP="000A5AA0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</w:pPr>
      <w:r w:rsidRPr="000A5AA0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Разом з тим, з метою забезпечення можливості приєднання до електричних мереж на територіях, де можливі або тривають активні бойові дії, з урахуванням вимог безпеки і захисту здоров’я та життя виробничого персоналу операторів систем розподілу НКРЕКП продовжила надання операторами систем розподілу послуг з приєднання відповідно до </w:t>
      </w:r>
      <w:hyperlink r:id="rId5" w:anchor="Text" w:history="1">
        <w:r w:rsidRPr="000A5AA0">
          <w:rPr>
            <w:rFonts w:ascii="ProbaPro" w:eastAsia="Times New Roman" w:hAnsi="ProbaPro" w:cs="Times New Roman"/>
            <w:color w:val="004BC1"/>
            <w:kern w:val="0"/>
            <w:sz w:val="27"/>
            <w:szCs w:val="27"/>
            <w:u w:val="single"/>
            <w:bdr w:val="none" w:sz="0" w:space="0" w:color="auto" w:frame="1"/>
            <w:lang w:eastAsia="uk-UA"/>
            <w14:ligatures w14:val="none"/>
          </w:rPr>
          <w:t>Порядку тимчасового приєднання електроустановок до системи розподілу у період дії в Україні воєнного стану</w:t>
        </w:r>
      </w:hyperlink>
      <w:r w:rsidRPr="000A5AA0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, затвердженого постановою НКРЕКП від 26.03.2022 №352 (Порядок), виключно для замовників, які звернулись із заявою про приєднання електроустановок:</w:t>
      </w:r>
    </w:p>
    <w:p w14:paraId="08F80F2A" w14:textId="77777777" w:rsidR="000A5AA0" w:rsidRPr="000A5AA0" w:rsidRDefault="000A5AA0" w:rsidP="000A5AA0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0A5AA0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об’єктів, що використовуються для тимчасового розміщення переміщених (евакуйованих) осіб з метою їх тимчасового проживання в модульних містечках, та для задоволення потреб підприємств із сфери управління Міністерства з питань стратегічних галузей промисловості України та Міністерства економіки України, а також підприємств Державного концерну «Укроборонпром», які залучені до виконання мобілізаційного завдання, Збройних Сил України, інших військових формувань України, правоохоронних органів і сил цивільного захисту;</w:t>
      </w:r>
    </w:p>
    <w:p w14:paraId="2F6A7F26" w14:textId="77777777" w:rsidR="000A5AA0" w:rsidRPr="000A5AA0" w:rsidRDefault="000A5AA0" w:rsidP="000A5AA0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0A5AA0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розташованих на територіях, де можливі бойові дії, територіях активних бойових дій та/або території активних бойових дій, на яких функціонують державні електронні інформаційні ресурси, визначених згідно з </w:t>
      </w:r>
      <w:hyperlink r:id="rId6" w:history="1">
        <w:r w:rsidRPr="000A5AA0">
          <w:rPr>
            <w:rFonts w:ascii="ProbaPro" w:eastAsia="Times New Roman" w:hAnsi="ProbaPro" w:cs="Times New Roman"/>
            <w:color w:val="004BC1"/>
            <w:kern w:val="0"/>
            <w:sz w:val="27"/>
            <w:szCs w:val="27"/>
            <w:u w:val="single"/>
            <w:bdr w:val="none" w:sz="0" w:space="0" w:color="auto" w:frame="1"/>
            <w:lang w:eastAsia="uk-UA"/>
            <w14:ligatures w14:val="none"/>
          </w:rPr>
          <w:t>наказом Міністерства з питань реінтеграції тимчасово окупованих територій України від 22 грудня 2022 року № 309</w:t>
        </w:r>
      </w:hyperlink>
      <w:r w:rsidRPr="000A5AA0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.</w:t>
      </w:r>
    </w:p>
    <w:p w14:paraId="239C93D2" w14:textId="77777777" w:rsidR="000A5AA0" w:rsidRPr="000A5AA0" w:rsidRDefault="000A5AA0" w:rsidP="000A5AA0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</w:pPr>
      <w:r w:rsidRPr="000A5AA0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 xml:space="preserve">Також звертаємо увагу операторів систем розподілу та замовників послуг з приєднання, що пунктом 24 Порядку визначено алгоритм реалізації </w:t>
      </w:r>
      <w:r w:rsidRPr="000A5AA0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lastRenderedPageBreak/>
        <w:t>положень пунктів 5 та 6 статті 5 </w:t>
      </w:r>
      <w:hyperlink r:id="rId7" w:anchor="Text" w:history="1">
        <w:r w:rsidRPr="000A5AA0">
          <w:rPr>
            <w:rFonts w:ascii="ProbaPro" w:eastAsia="Times New Roman" w:hAnsi="ProbaPro" w:cs="Times New Roman"/>
            <w:color w:val="004BC1"/>
            <w:kern w:val="0"/>
            <w:sz w:val="27"/>
            <w:szCs w:val="27"/>
            <w:u w:val="single"/>
            <w:bdr w:val="none" w:sz="0" w:space="0" w:color="auto" w:frame="1"/>
            <w:lang w:eastAsia="uk-UA"/>
            <w14:ligatures w14:val="none"/>
          </w:rPr>
          <w:t xml:space="preserve">Закону України «Про деякі питання використання транспортних засобів, оснащених електричними двигунами, та внесення змін до деяких законів України щодо подолання паливної залежності і розвитку </w:t>
        </w:r>
        <w:proofErr w:type="spellStart"/>
        <w:r w:rsidRPr="000A5AA0">
          <w:rPr>
            <w:rFonts w:ascii="ProbaPro" w:eastAsia="Times New Roman" w:hAnsi="ProbaPro" w:cs="Times New Roman"/>
            <w:color w:val="004BC1"/>
            <w:kern w:val="0"/>
            <w:sz w:val="27"/>
            <w:szCs w:val="27"/>
            <w:u w:val="single"/>
            <w:bdr w:val="none" w:sz="0" w:space="0" w:color="auto" w:frame="1"/>
            <w:lang w:eastAsia="uk-UA"/>
            <w14:ligatures w14:val="none"/>
          </w:rPr>
          <w:t>електрозарядної</w:t>
        </w:r>
        <w:proofErr w:type="spellEnd"/>
        <w:r w:rsidRPr="000A5AA0">
          <w:rPr>
            <w:rFonts w:ascii="ProbaPro" w:eastAsia="Times New Roman" w:hAnsi="ProbaPro" w:cs="Times New Roman"/>
            <w:color w:val="004BC1"/>
            <w:kern w:val="0"/>
            <w:sz w:val="27"/>
            <w:szCs w:val="27"/>
            <w:u w:val="single"/>
            <w:bdr w:val="none" w:sz="0" w:space="0" w:color="auto" w:frame="1"/>
            <w:lang w:eastAsia="uk-UA"/>
            <w14:ligatures w14:val="none"/>
          </w:rPr>
          <w:t xml:space="preserve"> інфраструктури та електричних транспортних засобів»</w:t>
        </w:r>
      </w:hyperlink>
      <w:r w:rsidRPr="000A5AA0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 стосовно здійснення до 1 січня 2025 року приєднання станцій зарядки електромобілів суб’єкта господарювання, що здійснює діяльність з надання послуг із зарядки електромобілів, та/або установок зберігання енергії замовників без плати за приєднання потужності.</w:t>
      </w:r>
    </w:p>
    <w:p w14:paraId="03364469" w14:textId="77777777" w:rsidR="000A5AA0" w:rsidRDefault="000A5AA0"/>
    <w:sectPr w:rsidR="000A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6D8"/>
    <w:multiLevelType w:val="multilevel"/>
    <w:tmpl w:val="120A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840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A0"/>
    <w:rsid w:val="000A5AA0"/>
    <w:rsid w:val="007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FC91"/>
  <w15:chartTrackingRefBased/>
  <w15:docId w15:val="{01FAB030-7405-4981-851B-FC0954F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5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9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8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56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re.gov.ua/wp-content/uploads/2023/11/perelik_zatverdzhenyj_nakazom_318_vid_21_11_23.pdf" TargetMode="External"/><Relationship Id="rId5" Type="http://schemas.openxmlformats.org/officeDocument/2006/relationships/hyperlink" Target="https://zakon.rada.gov.ua/rada/show/v0352874-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1753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 Сергій Олексійович</dc:creator>
  <cp:keywords/>
  <dc:description/>
  <cp:lastModifiedBy>Юров Сергій Олексійович</cp:lastModifiedBy>
  <cp:revision>1</cp:revision>
  <dcterms:created xsi:type="dcterms:W3CDTF">2024-01-15T09:37:00Z</dcterms:created>
  <dcterms:modified xsi:type="dcterms:W3CDTF">2024-01-15T09:38:00Z</dcterms:modified>
</cp:coreProperties>
</file>